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50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合肥学院中德物流4.0实验室改造项目</w:t>
      </w:r>
    </w:p>
    <w:p>
      <w:pPr>
        <w:spacing w:after="160" w:line="50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招标技术指标及说明</w:t>
      </w:r>
    </w:p>
    <w:p>
      <w:pPr>
        <w:spacing w:after="160" w:line="360" w:lineRule="auto"/>
        <w:jc w:val="center"/>
        <w:rPr>
          <w:rFonts w:ascii="宋体" w:hAnsi="宋体" w:eastAsia="宋体"/>
          <w:sz w:val="24"/>
          <w:szCs w:val="24"/>
        </w:rPr>
      </w:pPr>
    </w:p>
    <w:p>
      <w:pPr>
        <w:spacing w:after="160" w:line="360" w:lineRule="auto"/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一、本次需要招标的具体内容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1、9台55寸</w:t>
      </w:r>
      <w:r>
        <w:rPr>
          <w:rFonts w:hint="eastAsia" w:ascii="宋体" w:hAnsi="宋体" w:eastAsia="宋体"/>
          <w:sz w:val="24"/>
          <w:szCs w:val="24"/>
          <w:lang w:eastAsia="zh-CN"/>
        </w:rPr>
        <w:t>液晶电视</w:t>
      </w:r>
      <w:r>
        <w:rPr>
          <w:rFonts w:ascii="宋体" w:hAnsi="宋体" w:eastAsia="宋体"/>
          <w:sz w:val="24"/>
          <w:szCs w:val="24"/>
        </w:rPr>
        <w:t>；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2、9套</w:t>
      </w:r>
      <w:r>
        <w:rPr>
          <w:rFonts w:hint="eastAsia" w:ascii="宋体" w:hAnsi="宋体" w:eastAsia="宋体"/>
          <w:sz w:val="24"/>
          <w:szCs w:val="24"/>
          <w:lang w:eastAsia="zh-CN"/>
        </w:rPr>
        <w:t>液晶电视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用</w:t>
      </w:r>
      <w:r>
        <w:rPr>
          <w:rFonts w:ascii="宋体" w:hAnsi="宋体" w:eastAsia="宋体"/>
          <w:sz w:val="24"/>
          <w:szCs w:val="24"/>
        </w:rPr>
        <w:t>配线；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3、1套</w:t>
      </w:r>
      <w:r>
        <w:rPr>
          <w:rFonts w:hint="eastAsia" w:ascii="宋体" w:hAnsi="宋体" w:eastAsia="宋体"/>
          <w:sz w:val="24"/>
          <w:szCs w:val="24"/>
          <w:lang w:eastAsia="zh-CN"/>
        </w:rPr>
        <w:t>液晶电视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用</w:t>
      </w:r>
      <w:r>
        <w:rPr>
          <w:rFonts w:ascii="宋体" w:hAnsi="宋体" w:eastAsia="宋体"/>
          <w:sz w:val="24"/>
          <w:szCs w:val="24"/>
        </w:rPr>
        <w:t>钢结构框架；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ascii="宋体" w:hAnsi="宋体" w:eastAsia="宋体"/>
          <w:sz w:val="24"/>
          <w:szCs w:val="24"/>
        </w:rPr>
        <w:t>、1套</w:t>
      </w:r>
      <w:r>
        <w:rPr>
          <w:rFonts w:hint="eastAsia" w:ascii="宋体" w:hAnsi="宋体" w:eastAsia="宋体"/>
          <w:sz w:val="24"/>
          <w:szCs w:val="24"/>
          <w:lang w:eastAsia="zh-CN"/>
        </w:rPr>
        <w:t>液晶电视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用</w:t>
      </w:r>
      <w:r>
        <w:rPr>
          <w:rFonts w:ascii="宋体" w:hAnsi="宋体" w:eastAsia="宋体"/>
          <w:sz w:val="24"/>
          <w:szCs w:val="24"/>
        </w:rPr>
        <w:t>高清矩阵；</w:t>
      </w:r>
    </w:p>
    <w:p>
      <w:pPr>
        <w:spacing w:after="160" w:line="360" w:lineRule="auto"/>
        <w:ind w:firstLine="48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5、1套液晶电视用系统软件；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6、</w:t>
      </w:r>
      <w:r>
        <w:rPr>
          <w:rFonts w:ascii="宋体" w:hAnsi="宋体" w:eastAsia="宋体"/>
          <w:sz w:val="24"/>
          <w:szCs w:val="24"/>
        </w:rPr>
        <w:t>约50平不锈钢隔断制作、安装；</w:t>
      </w:r>
    </w:p>
    <w:p>
      <w:pPr>
        <w:numPr>
          <w:ilvl w:val="0"/>
          <w:numId w:val="0"/>
        </w:numPr>
        <w:spacing w:after="16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7、</w:t>
      </w:r>
      <w:r>
        <w:rPr>
          <w:rFonts w:ascii="宋体" w:hAnsi="宋体" w:eastAsia="宋体"/>
          <w:sz w:val="24"/>
          <w:szCs w:val="24"/>
        </w:rPr>
        <w:t>约22平木质隔断制作、安装；</w:t>
      </w:r>
    </w:p>
    <w:p>
      <w:pPr>
        <w:numPr>
          <w:ilvl w:val="0"/>
          <w:numId w:val="0"/>
        </w:numPr>
        <w:spacing w:after="16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8、</w:t>
      </w:r>
      <w:r>
        <w:rPr>
          <w:rFonts w:ascii="宋体" w:hAnsi="宋体" w:eastAsia="宋体"/>
          <w:sz w:val="24"/>
          <w:szCs w:val="24"/>
        </w:rPr>
        <w:t>1扇木门；</w:t>
      </w:r>
    </w:p>
    <w:p>
      <w:pPr>
        <w:numPr>
          <w:ilvl w:val="0"/>
          <w:numId w:val="0"/>
        </w:numPr>
        <w:spacing w:after="16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9、</w:t>
      </w:r>
      <w:r>
        <w:rPr>
          <w:rFonts w:ascii="宋体" w:hAnsi="宋体" w:eastAsia="宋体"/>
          <w:color w:val="000000"/>
          <w:sz w:val="24"/>
          <w:szCs w:val="24"/>
        </w:rPr>
        <w:t>2条HDMI高清线；</w:t>
      </w:r>
    </w:p>
    <w:p>
      <w:pPr>
        <w:numPr>
          <w:ilvl w:val="0"/>
          <w:numId w:val="0"/>
        </w:numPr>
        <w:spacing w:after="16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10、</w:t>
      </w:r>
      <w:r>
        <w:rPr>
          <w:rFonts w:ascii="宋体" w:hAnsi="宋体" w:eastAsia="宋体"/>
          <w:color w:val="000000"/>
          <w:sz w:val="24"/>
          <w:szCs w:val="24"/>
        </w:rPr>
        <w:t>辅材；</w:t>
      </w:r>
    </w:p>
    <w:p>
      <w:pPr>
        <w:numPr>
          <w:ilvl w:val="0"/>
          <w:numId w:val="0"/>
        </w:numPr>
        <w:spacing w:after="16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    11、</w:t>
      </w:r>
      <w:r>
        <w:rPr>
          <w:rFonts w:ascii="宋体" w:hAnsi="宋体" w:eastAsia="宋体"/>
          <w:color w:val="000000"/>
          <w:sz w:val="24"/>
          <w:szCs w:val="24"/>
        </w:rPr>
        <w:t>乙方负责安装、调试。</w:t>
      </w:r>
    </w:p>
    <w:p>
      <w:pPr>
        <w:spacing w:after="160" w:line="360" w:lineRule="auto"/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二、主要技术参数</w:t>
      </w:r>
    </w:p>
    <w:tbl>
      <w:tblPr>
        <w:tblStyle w:val="3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29"/>
        <w:gridCol w:w="1515"/>
        <w:gridCol w:w="5445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445" w:type="dxa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内容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液晶电视参数</w:t>
            </w:r>
          </w:p>
        </w:tc>
        <w:tc>
          <w:tcPr>
            <w:tcW w:w="5445" w:type="dxa"/>
            <w:vAlign w:val="top"/>
          </w:tcPr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1、屏幕尺寸：55英寸；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2、屏幕类型：LCD；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3、可视区域：</w:t>
            </w:r>
            <w:r>
              <w:rPr>
                <w:color w:val="333333"/>
                <w:sz w:val="18"/>
                <w:szCs w:val="18"/>
              </w:rPr>
              <w:t>1209.8mm（H）×680.6mm（V）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4、显示比例：</w:t>
            </w:r>
            <w:r>
              <w:rPr>
                <w:color w:val="333333"/>
                <w:sz w:val="18"/>
                <w:szCs w:val="18"/>
              </w:rPr>
              <w:t>16:9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5、最大分辨率：</w:t>
            </w:r>
            <w:r>
              <w:rPr>
                <w:color w:val="333333"/>
                <w:sz w:val="18"/>
                <w:szCs w:val="18"/>
              </w:rPr>
              <w:t>1920×1080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6、像素间距：</w:t>
            </w:r>
            <w:r>
              <w:rPr>
                <w:color w:val="333333"/>
                <w:sz w:val="18"/>
                <w:szCs w:val="18"/>
              </w:rPr>
              <w:t>0.630mm（H）×0.630mm（W）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7、显示色彩：</w:t>
            </w:r>
            <w:r>
              <w:rPr>
                <w:color w:val="333333"/>
                <w:sz w:val="18"/>
                <w:szCs w:val="18"/>
              </w:rPr>
              <w:t>16.7M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8、亮度：</w:t>
            </w:r>
            <w:r>
              <w:rPr>
                <w:color w:val="333333"/>
                <w:sz w:val="18"/>
                <w:szCs w:val="18"/>
              </w:rPr>
              <w:t>500cd/㎡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9、对比度：</w:t>
            </w:r>
            <w:r>
              <w:rPr>
                <w:color w:val="333333"/>
                <w:sz w:val="18"/>
                <w:szCs w:val="18"/>
              </w:rPr>
              <w:t>3500：1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10、</w:t>
            </w:r>
            <w:r>
              <w:rPr>
                <w:color w:val="333333"/>
                <w:sz w:val="18"/>
                <w:szCs w:val="18"/>
              </w:rPr>
              <w:t>视角（上/下/左/右）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89°/89°/89°/89°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11、响应时间：8ms；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12、电源：</w:t>
            </w:r>
            <w:r>
              <w:rPr>
                <w:color w:val="333333"/>
                <w:sz w:val="18"/>
                <w:szCs w:val="18"/>
              </w:rPr>
              <w:t>AC110-240V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13、最大功耗：</w:t>
            </w:r>
            <w:r>
              <w:rPr>
                <w:color w:val="333333"/>
                <w:sz w:val="18"/>
                <w:szCs w:val="18"/>
              </w:rPr>
              <w:t>≦200W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14、最小功耗：</w:t>
            </w:r>
            <w:r>
              <w:rPr>
                <w:color w:val="333333"/>
                <w:sz w:val="18"/>
                <w:szCs w:val="18"/>
              </w:rPr>
              <w:t>3W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15、外形尺寸:</w:t>
            </w:r>
            <w:r>
              <w:rPr>
                <w:color w:val="333333"/>
                <w:sz w:val="18"/>
                <w:szCs w:val="18"/>
              </w:rPr>
              <w:t>1213.5mm×684.3mm×120mm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9台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液晶电视用</w:t>
            </w:r>
          </w:p>
          <w:p>
            <w:pPr>
              <w:spacing w:after="160" w:line="360" w:lineRule="auto"/>
              <w:jc w:val="center"/>
              <w:rPr>
                <w:rFonts w:ascii="宋体" w:hAnsi="宋体" w:eastAsia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高清</w:t>
            </w:r>
            <w:r>
              <w:rPr>
                <w:rFonts w:ascii="宋体" w:hAnsi="宋体" w:eastAsia="宋体"/>
                <w:sz w:val="18"/>
                <w:szCs w:val="18"/>
              </w:rPr>
              <w:t>矩阵参数</w:t>
            </w:r>
          </w:p>
        </w:tc>
        <w:tc>
          <w:tcPr>
            <w:tcW w:w="5445" w:type="dxa"/>
            <w:vAlign w:val="top"/>
          </w:tcPr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Style w:val="29"/>
                <w:rFonts w:hint="eastAsia"/>
                <w:color w:val="333333"/>
                <w:sz w:val="18"/>
                <w:szCs w:val="18"/>
                <w:lang w:val="en-US" w:eastAsia="zh-CN"/>
              </w:rPr>
              <w:t>一、</w:t>
            </w:r>
            <w:r>
              <w:rPr>
                <w:rStyle w:val="29"/>
                <w:color w:val="333333"/>
                <w:sz w:val="18"/>
                <w:szCs w:val="18"/>
              </w:rPr>
              <w:t>视频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Style w:val="29"/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1、</w:t>
            </w:r>
            <w:r>
              <w:rPr>
                <w:color w:val="333333"/>
                <w:sz w:val="18"/>
                <w:szCs w:val="18"/>
              </w:rPr>
              <w:t>协议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支持HDCP1.3协议，支持HDMI1.3协议，兼容DVI1.0协议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2、</w:t>
            </w:r>
            <w:r>
              <w:rPr>
                <w:color w:val="333333"/>
                <w:sz w:val="18"/>
                <w:szCs w:val="18"/>
              </w:rPr>
              <w:t>增益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0dB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3、</w:t>
            </w:r>
            <w:r>
              <w:rPr>
                <w:color w:val="333333"/>
                <w:sz w:val="18"/>
                <w:szCs w:val="18"/>
              </w:rPr>
              <w:t>像素带宽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165MHz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  <w:r>
              <w:rPr>
                <w:color w:val="333333"/>
                <w:sz w:val="18"/>
                <w:szCs w:val="18"/>
              </w:rPr>
              <w:t>全数字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4、</w:t>
            </w:r>
            <w:r>
              <w:rPr>
                <w:color w:val="333333"/>
                <w:sz w:val="18"/>
                <w:szCs w:val="18"/>
              </w:rPr>
              <w:t>接口带宽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2.25Gbps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  <w:r>
              <w:rPr>
                <w:color w:val="333333"/>
                <w:sz w:val="18"/>
                <w:szCs w:val="18"/>
              </w:rPr>
              <w:t>全数字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5、</w:t>
            </w:r>
            <w:r>
              <w:rPr>
                <w:color w:val="333333"/>
                <w:sz w:val="18"/>
                <w:szCs w:val="18"/>
              </w:rPr>
              <w:t>最大支持分辨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Fonts w:hint="eastAsia"/>
                <w:color w:val="333333"/>
                <w:sz w:val="18"/>
                <w:szCs w:val="18"/>
                <w:lang w:eastAsia="zh-CN"/>
              </w:rPr>
            </w:pPr>
            <w:r>
              <w:rPr>
                <w:color w:val="333333"/>
                <w:sz w:val="18"/>
                <w:szCs w:val="18"/>
              </w:rPr>
              <w:t>Normal-PC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1600x1200@60_24bit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  <w:r>
              <w:rPr>
                <w:color w:val="333333"/>
                <w:sz w:val="18"/>
                <w:szCs w:val="18"/>
              </w:rPr>
              <w:t>HDPC1920x1200P@ 60_24bit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HDTV：1920x1080P@60_36bit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6、</w:t>
            </w:r>
            <w:r>
              <w:rPr>
                <w:color w:val="333333"/>
                <w:sz w:val="18"/>
                <w:szCs w:val="18"/>
              </w:rPr>
              <w:t>位时钟抖动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&lt;0.15 Tbit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7、</w:t>
            </w:r>
            <w:r>
              <w:rPr>
                <w:color w:val="333333"/>
                <w:sz w:val="18"/>
                <w:szCs w:val="18"/>
              </w:rPr>
              <w:t>位上升时间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&lt;0.3Tbit (20%--80%)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8、</w:t>
            </w:r>
            <w:r>
              <w:rPr>
                <w:color w:val="333333"/>
                <w:sz w:val="18"/>
                <w:szCs w:val="18"/>
              </w:rPr>
              <w:t>位下降时间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&lt;0.3Tbit (20%--80%)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9、</w:t>
            </w:r>
            <w:r>
              <w:rPr>
                <w:color w:val="333333"/>
                <w:sz w:val="18"/>
                <w:szCs w:val="18"/>
              </w:rPr>
              <w:t>最大传输延时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5n</w:t>
            </w: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s</w:t>
            </w:r>
            <w:r>
              <w:rPr>
                <w:color w:val="333333"/>
                <w:sz w:val="18"/>
                <w:szCs w:val="18"/>
              </w:rPr>
              <w:t>(±1n</w:t>
            </w: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s</w:t>
            </w:r>
            <w:r>
              <w:rPr>
                <w:color w:val="333333"/>
                <w:sz w:val="18"/>
                <w:szCs w:val="18"/>
              </w:rPr>
              <w:t>)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10、</w:t>
            </w:r>
            <w:r>
              <w:rPr>
                <w:color w:val="333333"/>
                <w:sz w:val="18"/>
                <w:szCs w:val="18"/>
              </w:rPr>
              <w:t>切换速度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200ns(最长时间)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both"/>
              <w:rPr>
                <w:rFonts w:hint="eastAsia"/>
                <w:color w:val="333333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11、</w:t>
            </w:r>
            <w:r>
              <w:rPr>
                <w:color w:val="333333"/>
                <w:sz w:val="18"/>
                <w:szCs w:val="18"/>
              </w:rPr>
              <w:t>信号类型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HDMI 1.3规范中的HDMI-A全数字 T.M.D.S.信号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。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Style w:val="29"/>
                <w:rFonts w:hint="eastAsia"/>
                <w:color w:val="333333"/>
                <w:sz w:val="18"/>
                <w:szCs w:val="18"/>
                <w:lang w:val="en-US" w:eastAsia="zh-CN"/>
              </w:rPr>
              <w:t>二、</w:t>
            </w:r>
            <w:r>
              <w:rPr>
                <w:rStyle w:val="29"/>
                <w:color w:val="333333"/>
                <w:sz w:val="18"/>
                <w:szCs w:val="18"/>
              </w:rPr>
              <w:t>视频输入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Style w:val="29"/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1、</w:t>
            </w:r>
            <w:r>
              <w:rPr>
                <w:color w:val="333333"/>
                <w:sz w:val="18"/>
                <w:szCs w:val="18"/>
              </w:rPr>
              <w:t>接口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HDMI－A型，19针，母头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2、</w:t>
            </w:r>
            <w:r>
              <w:rPr>
                <w:color w:val="333333"/>
                <w:sz w:val="18"/>
                <w:szCs w:val="18"/>
              </w:rPr>
              <w:t>信号强度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T.M.D.S +/- 0.4Vpp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3、</w:t>
            </w:r>
            <w:r>
              <w:rPr>
                <w:color w:val="333333"/>
                <w:sz w:val="18"/>
                <w:szCs w:val="18"/>
              </w:rPr>
              <w:t>最小/最大电平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T.M.D.S 2.9V/3.3V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4、</w:t>
            </w:r>
            <w:r>
              <w:rPr>
                <w:color w:val="333333"/>
                <w:sz w:val="18"/>
                <w:szCs w:val="18"/>
              </w:rPr>
              <w:t>输入EDID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通用EDID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5、</w:t>
            </w:r>
            <w:r>
              <w:rPr>
                <w:color w:val="333333"/>
                <w:sz w:val="18"/>
                <w:szCs w:val="18"/>
              </w:rPr>
              <w:t>阻抗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&lt;75Ω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6、</w:t>
            </w:r>
            <w:r>
              <w:rPr>
                <w:color w:val="333333"/>
                <w:sz w:val="18"/>
                <w:szCs w:val="18"/>
              </w:rPr>
              <w:t>最大直流偏置误差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15mV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。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Style w:val="29"/>
                <w:rFonts w:hint="eastAsia"/>
                <w:color w:val="333333"/>
                <w:sz w:val="18"/>
                <w:szCs w:val="18"/>
                <w:lang w:val="en-US" w:eastAsia="zh-CN"/>
              </w:rPr>
              <w:t>三、</w:t>
            </w:r>
            <w:r>
              <w:rPr>
                <w:rStyle w:val="29"/>
                <w:color w:val="333333"/>
                <w:sz w:val="18"/>
                <w:szCs w:val="18"/>
              </w:rPr>
              <w:t>视频输出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Style w:val="29"/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1、</w:t>
            </w:r>
            <w:r>
              <w:rPr>
                <w:color w:val="333333"/>
                <w:sz w:val="18"/>
                <w:szCs w:val="18"/>
              </w:rPr>
              <w:t>接口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HDMI接口，19针，母头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2、</w:t>
            </w:r>
            <w:r>
              <w:rPr>
                <w:color w:val="333333"/>
                <w:sz w:val="18"/>
                <w:szCs w:val="18"/>
              </w:rPr>
              <w:t>最小/最大电平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T.M.D.S. 2.9V/3.3V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Fonts w:hint="eastAsia"/>
                <w:color w:val="333333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3、</w:t>
            </w:r>
            <w:r>
              <w:rPr>
                <w:color w:val="333333"/>
                <w:sz w:val="18"/>
                <w:szCs w:val="18"/>
              </w:rPr>
              <w:t>阻抗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&lt;75Ω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。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Style w:val="29"/>
                <w:rFonts w:hint="eastAsia"/>
                <w:color w:val="333333"/>
                <w:sz w:val="18"/>
                <w:szCs w:val="18"/>
                <w:lang w:val="en-US" w:eastAsia="zh-CN"/>
              </w:rPr>
              <w:t>四、</w:t>
            </w:r>
            <w:r>
              <w:rPr>
                <w:rStyle w:val="29"/>
                <w:color w:val="333333"/>
                <w:sz w:val="18"/>
                <w:szCs w:val="18"/>
              </w:rPr>
              <w:t>设备规格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Style w:val="29"/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1、</w:t>
            </w:r>
            <w:r>
              <w:rPr>
                <w:color w:val="333333"/>
                <w:sz w:val="18"/>
                <w:szCs w:val="18"/>
              </w:rPr>
              <w:t>电源/功率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100VAC ~ 240VAC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  <w:r>
              <w:rPr>
                <w:color w:val="333333"/>
                <w:sz w:val="18"/>
                <w:szCs w:val="18"/>
              </w:rPr>
              <w:t>50/60 Hz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，</w:t>
            </w:r>
            <w:r>
              <w:rPr>
                <w:color w:val="333333"/>
                <w:sz w:val="18"/>
                <w:szCs w:val="18"/>
              </w:rPr>
              <w:t>国际自适应电源；功率：根据机箱大小及设备路数决定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2、</w:t>
            </w:r>
            <w:r>
              <w:rPr>
                <w:color w:val="333333"/>
                <w:sz w:val="18"/>
                <w:szCs w:val="18"/>
              </w:rPr>
              <w:t>温度/湿度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储存、使用温度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 xml:space="preserve"> -20°~ +70°C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  <w:r>
              <w:rPr>
                <w:color w:val="333333"/>
                <w:sz w:val="18"/>
                <w:szCs w:val="18"/>
              </w:rPr>
              <w:t>湿度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10%~90%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；</w:t>
            </w:r>
          </w:p>
          <w:p>
            <w:pPr>
              <w:pStyle w:val="2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atLeast"/>
              <w:jc w:val="left"/>
              <w:rPr>
                <w:rFonts w:hint="eastAsia"/>
                <w:color w:val="333333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333333"/>
                <w:sz w:val="18"/>
                <w:szCs w:val="18"/>
                <w:lang w:val="en-US" w:eastAsia="zh-CN"/>
              </w:rPr>
              <w:t>3、</w:t>
            </w:r>
            <w:r>
              <w:rPr>
                <w:color w:val="333333"/>
                <w:sz w:val="18"/>
                <w:szCs w:val="18"/>
              </w:rPr>
              <w:t>机箱规格/重量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：</w:t>
            </w:r>
            <w:r>
              <w:rPr>
                <w:color w:val="333333"/>
                <w:sz w:val="18"/>
                <w:szCs w:val="18"/>
              </w:rPr>
              <w:t>标准机箱：1.5U,2U,6u；重量：根据机箱大小及设备路数决定</w:t>
            </w:r>
            <w:r>
              <w:rPr>
                <w:rFonts w:hint="eastAsia"/>
                <w:color w:val="333333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液晶电视用</w:t>
            </w:r>
          </w:p>
          <w:p>
            <w:pPr>
              <w:spacing w:after="160" w:line="360" w:lineRule="auto"/>
              <w:jc w:val="center"/>
              <w:rPr>
                <w:rFonts w:ascii="宋体" w:hAnsi="宋体" w:eastAsia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系统软件参数</w:t>
            </w:r>
          </w:p>
        </w:tc>
        <w:tc>
          <w:tcPr>
            <w:tcW w:w="5445" w:type="dxa"/>
          </w:tcPr>
          <w:p>
            <w:pPr>
              <w:spacing w:after="160" w:line="360" w:lineRule="auto"/>
              <w:jc w:val="left"/>
              <w:rPr>
                <w:rFonts w:ascii="宋体" w:hAnsi="宋体" w:eastAsia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1、工业级机柜式机箱设计，机箱采用钢结构，有较高的防磁、防尘、防冲击的能力；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2、≥15英寸LED液晶电视，内置工业触摸屏，简单易用的触摸屏操控；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3、工业级专用主板设计，双核四线程超低功耗的嵌入式工业级处理器，处理速度更快，运作性能更强，可以长时期不断电稳定工作；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4、内置大容量SSD固态硬盘，具有抗震动、抗摔、读写速度快、功耗低等特点；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5、可对网络终端进行独立分区，IP、音量控制；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6、集成8声道声卡，支持2/4/5.1/7.1声道输出，超高保真音频；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7、内置EZ系统调整模式，支持控制主机内嵌核心部件的温度检测；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8、内置电源监视模块，监视核心输出电源的电压是否达标；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9、支持多种APM电源管理模式，支持多种模式唤醒：如远程网络唤醒、预约RTC唤醒、铃声唤醒等模式，实现多种使用环境下不同的操作；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10、支持≥4路声卡，支持双显卡；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11、支持DHCP，兼容路由器、交换机、网桥网关等任意网络结构；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  <w:t>12、内置不少于10级管理等级可选，支持MP3文件增益调节；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不锈钢隔断样式</w:t>
            </w:r>
          </w:p>
        </w:tc>
        <w:tc>
          <w:tcPr>
            <w:tcW w:w="544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参照附图1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约50平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木质隔断样式</w:t>
            </w:r>
          </w:p>
        </w:tc>
        <w:tc>
          <w:tcPr>
            <w:tcW w:w="544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参照附图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约22平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29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液晶电视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效果图</w:t>
            </w:r>
          </w:p>
        </w:tc>
        <w:tc>
          <w:tcPr>
            <w:tcW w:w="5445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参照附图3</w:t>
            </w:r>
          </w:p>
        </w:tc>
        <w:tc>
          <w:tcPr>
            <w:tcW w:w="833" w:type="dxa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宋体" w:hAnsi="宋体" w:eastAsia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spacing w:after="160"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/>
          <w:b/>
          <w:sz w:val="24"/>
          <w:szCs w:val="24"/>
        </w:rPr>
        <w:t>三、其它要求</w:t>
      </w:r>
    </w:p>
    <w:p>
      <w:pPr>
        <w:spacing w:after="160" w:line="360" w:lineRule="auto"/>
        <w:ind w:firstLine="48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1、投标人须具有安全生产许可证；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2、投标人</w:t>
      </w:r>
      <w:r>
        <w:rPr>
          <w:rFonts w:ascii="宋体" w:hAnsi="宋体" w:eastAsia="宋体"/>
          <w:sz w:val="24"/>
          <w:szCs w:val="24"/>
        </w:rPr>
        <w:t>需免费</w:t>
      </w:r>
      <w:bookmarkStart w:id="0" w:name="_GoBack"/>
      <w:bookmarkEnd w:id="0"/>
      <w:r>
        <w:rPr>
          <w:rFonts w:ascii="宋体" w:hAnsi="宋体" w:eastAsia="宋体"/>
          <w:sz w:val="24"/>
          <w:szCs w:val="24"/>
        </w:rPr>
        <w:t>提供一套具有自主知识产权的与物流、仓储相关的软件，并负责安装，且保证可在</w:t>
      </w:r>
      <w:r>
        <w:rPr>
          <w:rFonts w:hint="eastAsia" w:ascii="宋体" w:hAnsi="宋体" w:eastAsia="宋体"/>
          <w:sz w:val="24"/>
          <w:szCs w:val="24"/>
          <w:lang w:eastAsia="zh-CN"/>
        </w:rPr>
        <w:t>液晶电视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上</w:t>
      </w:r>
      <w:r>
        <w:rPr>
          <w:rFonts w:ascii="宋体" w:hAnsi="宋体" w:eastAsia="宋体"/>
          <w:sz w:val="24"/>
          <w:szCs w:val="24"/>
        </w:rPr>
        <w:t>进行操作、展示。</w:t>
      </w:r>
    </w:p>
    <w:p>
      <w:pPr>
        <w:spacing w:after="160" w:line="360" w:lineRule="auto"/>
        <w:ind w:firstLine="482"/>
        <w:rPr>
          <w:rFonts w:ascii="宋体" w:hAnsi="宋体" w:eastAsia="宋体"/>
          <w:b/>
          <w:sz w:val="24"/>
          <w:szCs w:val="24"/>
        </w:rPr>
      </w:pPr>
    </w:p>
    <w:p>
      <w:pPr>
        <w:spacing w:after="160" w:line="360" w:lineRule="auto"/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四、价格</w:t>
      </w:r>
    </w:p>
    <w:p>
      <w:pPr>
        <w:spacing w:after="160"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参考报价：99000元</w:t>
      </w:r>
    </w:p>
    <w:p>
      <w:pPr>
        <w:spacing w:after="160"/>
        <w:jc w:val="left"/>
        <w:rPr>
          <w:highlight w:val="yellow"/>
        </w:rPr>
      </w:pPr>
      <w:r>
        <w:br w:type="page"/>
      </w:r>
    </w:p>
    <w:p>
      <w:pPr>
        <w:spacing w:after="160"/>
      </w:pPr>
      <w:r>
        <w:t>附图1 不锈钢隔断样式图</w:t>
      </w:r>
    </w:p>
    <w:p>
      <w:pPr>
        <w:spacing w:after="160"/>
        <w:jc w:val="center"/>
      </w:pPr>
      <w:r>
        <w:rPr>
          <w:sz w:val="20"/>
        </w:rPr>
        <w:drawing>
          <wp:inline distT="0" distB="0" distL="0" distR="0">
            <wp:extent cx="5240655" cy="3930650"/>
            <wp:effectExtent l="0" t="0" r="17145" b="12700"/>
            <wp:docPr id="17" name="图片 3" descr="微信图片_20200708235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微信图片_202007082352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93128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5240655" cy="3930650"/>
            <wp:effectExtent l="0" t="0" r="17145" b="12700"/>
            <wp:docPr id="18" name="图片 2" descr="微信图片_2020070823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微信图片_202007082352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93128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after="160"/>
        <w:jc w:val="left"/>
      </w:pPr>
      <w:r>
        <w:t>附图2 木质隔断样式图</w:t>
      </w:r>
    </w:p>
    <w:p>
      <w:pPr>
        <w:spacing w:after="160"/>
        <w:jc w:val="center"/>
        <w:rPr>
          <w:sz w:val="28"/>
          <w:szCs w:val="28"/>
        </w:rPr>
      </w:pPr>
      <w:r>
        <w:rPr>
          <w:sz w:val="20"/>
        </w:rPr>
        <w:drawing>
          <wp:inline distT="0" distB="0" distL="0" distR="0">
            <wp:extent cx="4431030" cy="3323590"/>
            <wp:effectExtent l="0" t="0" r="7620" b="10160"/>
            <wp:docPr id="20" name="图片 4" descr="微信图片_20200708235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微信图片_202007082355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332422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/>
        <w:jc w:val="left"/>
      </w:pPr>
    </w:p>
    <w:p>
      <w:pPr>
        <w:spacing w:after="160"/>
        <w:jc w:val="left"/>
        <w:rPr>
          <w:lang w:val="en-US"/>
        </w:rPr>
      </w:pPr>
      <w:r>
        <w:t xml:space="preserve">附图3 </w:t>
      </w:r>
      <w:r>
        <w:rPr>
          <w:rFonts w:hint="eastAsia" w:eastAsia="宋体"/>
          <w:lang w:eastAsia="zh-CN"/>
        </w:rPr>
        <w:t>液晶电视</w:t>
      </w:r>
      <w:r>
        <w:rPr>
          <w:rFonts w:hint="eastAsia" w:eastAsia="宋体"/>
          <w:lang w:val="en-US" w:eastAsia="zh-CN"/>
        </w:rPr>
        <w:t>效果图</w:t>
      </w:r>
    </w:p>
    <w:p>
      <w:pPr>
        <w:spacing w:after="160"/>
        <w:jc w:val="center"/>
      </w:pPr>
      <w:r>
        <w:rPr>
          <w:sz w:val="20"/>
        </w:rPr>
        <w:drawing>
          <wp:inline distT="0" distB="0" distL="0" distR="0">
            <wp:extent cx="5240655" cy="3930650"/>
            <wp:effectExtent l="0" t="0" r="17145" b="12700"/>
            <wp:docPr id="21" name="图片 5" descr="微信图片_20200708235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 descr="微信图片_202007082355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93128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2"/>
  </w:compat>
  <w:rsids>
    <w:rsidRoot w:val="001F0364"/>
    <w:rsid w:val="001F0364"/>
    <w:rsid w:val="002A64F9"/>
    <w:rsid w:val="003B229F"/>
    <w:rsid w:val="008B6AC7"/>
    <w:rsid w:val="00D2292E"/>
    <w:rsid w:val="00DA2401"/>
    <w:rsid w:val="00F86E9A"/>
    <w:rsid w:val="1CCF1215"/>
    <w:rsid w:val="26085E22"/>
    <w:rsid w:val="2A000725"/>
    <w:rsid w:val="36653D67"/>
    <w:rsid w:val="3F252ABD"/>
    <w:rsid w:val="4B805046"/>
    <w:rsid w:val="50AD397D"/>
    <w:rsid w:val="5B432913"/>
    <w:rsid w:val="71C1160A"/>
    <w:rsid w:val="78CA55F5"/>
    <w:rsid w:val="7E7214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7"/>
    <w:pPr>
      <w:jc w:val="both"/>
      <w:outlineLvl w:val="0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="Times New Roman" w:hAnsi="Times New Roman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="Times New Roman" w:hAnsi="Times New Roman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28">
    <w:name w:val="Default Paragraph Font"/>
    <w:unhideWhenUsed/>
    <w:qFormat/>
    <w:uiPriority w:val="1"/>
  </w:style>
  <w:style w:type="table" w:default="1" w:styleId="3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link w:val="48"/>
    <w:unhideWhenUsed/>
    <w:uiPriority w:val="99"/>
    <w:rPr>
      <w:b/>
      <w:bCs/>
    </w:rPr>
  </w:style>
  <w:style w:type="paragraph" w:styleId="12">
    <w:name w:val="annotation text"/>
    <w:basedOn w:val="1"/>
    <w:link w:val="47"/>
    <w:unhideWhenUsed/>
    <w:qFormat/>
    <w:uiPriority w:val="99"/>
    <w:pPr>
      <w:jc w:val="left"/>
    </w:pPr>
  </w:style>
  <w:style w:type="paragraph" w:styleId="13">
    <w:name w:val="toc 7"/>
    <w:next w:val="1"/>
    <w:unhideWhenUsed/>
    <w:qFormat/>
    <w:uiPriority w:val="34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4">
    <w:name w:val="toc 5"/>
    <w:next w:val="1"/>
    <w:unhideWhenUsed/>
    <w:qFormat/>
    <w:uiPriority w:val="32"/>
    <w:pPr>
      <w:ind w:left="17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5">
    <w:name w:val="toc 3"/>
    <w:next w:val="1"/>
    <w:unhideWhenUsed/>
    <w:qFormat/>
    <w:uiPriority w:val="30"/>
    <w:pPr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6">
    <w:name w:val="toc 8"/>
    <w:next w:val="1"/>
    <w:unhideWhenUsed/>
    <w:qFormat/>
    <w:uiPriority w:val="35"/>
    <w:pPr>
      <w:ind w:left="29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7">
    <w:name w:val="Balloon Text"/>
    <w:basedOn w:val="1"/>
    <w:link w:val="44"/>
    <w:qFormat/>
    <w:uiPriority w:val="0"/>
    <w:rPr>
      <w:sz w:val="18"/>
      <w:szCs w:val="18"/>
    </w:rPr>
  </w:style>
  <w:style w:type="paragraph" w:styleId="18">
    <w:name w:val="footer"/>
    <w:basedOn w:val="1"/>
    <w:link w:val="4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4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next w:val="1"/>
    <w:unhideWhenUsed/>
    <w:qFormat/>
    <w:uiPriority w:val="28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1">
    <w:name w:val="toc 4"/>
    <w:next w:val="1"/>
    <w:unhideWhenUsed/>
    <w:qFormat/>
    <w:uiPriority w:val="31"/>
    <w:pPr>
      <w:ind w:left="12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2">
    <w:name w:val="Subtitle"/>
    <w:qFormat/>
    <w:uiPriority w:val="16"/>
    <w:pPr>
      <w:jc w:val="center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3">
    <w:name w:val="toc 6"/>
    <w:next w:val="1"/>
    <w:unhideWhenUsed/>
    <w:qFormat/>
    <w:uiPriority w:val="33"/>
    <w:pPr>
      <w:ind w:left="21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4">
    <w:name w:val="toc 2"/>
    <w:next w:val="1"/>
    <w:unhideWhenUsed/>
    <w:qFormat/>
    <w:uiPriority w:val="29"/>
    <w:pPr>
      <w:ind w:left="4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5">
    <w:name w:val="toc 9"/>
    <w:next w:val="1"/>
    <w:unhideWhenUsed/>
    <w:qFormat/>
    <w:uiPriority w:val="36"/>
    <w:pPr>
      <w:ind w:left="34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6">
    <w:name w:val="Normal (Web)"/>
    <w:basedOn w:val="1"/>
    <w:qFormat/>
    <w:uiPriority w:val="0"/>
    <w:rPr>
      <w:rFonts w:ascii="宋体" w:hAnsi="宋体" w:eastAsia="宋体"/>
      <w:sz w:val="24"/>
      <w:szCs w:val="24"/>
    </w:rPr>
  </w:style>
  <w:style w:type="paragraph" w:styleId="27">
    <w:name w:val="Title"/>
    <w:qFormat/>
    <w:uiPriority w:val="6"/>
    <w:pPr>
      <w:jc w:val="center"/>
    </w:pPr>
    <w:rPr>
      <w:rFonts w:ascii="Times New Roman" w:hAnsi="Times New Roman" w:eastAsia="宋体" w:cs="Times New Roman"/>
      <w:b/>
      <w:sz w:val="32"/>
      <w:szCs w:val="32"/>
      <w:lang w:val="en-US" w:eastAsia="zh-CN" w:bidi="ar-SA"/>
    </w:rPr>
  </w:style>
  <w:style w:type="character" w:styleId="29">
    <w:name w:val="Strong"/>
    <w:basedOn w:val="28"/>
    <w:qFormat/>
    <w:uiPriority w:val="20"/>
    <w:rPr>
      <w:b/>
      <w:w w:val="100"/>
      <w:sz w:val="20"/>
      <w:szCs w:val="20"/>
      <w:shd w:val="clear" w:color="auto" w:fill="auto"/>
    </w:rPr>
  </w:style>
  <w:style w:type="character" w:styleId="30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character" w:styleId="31">
    <w:name w:val="annotation reference"/>
    <w:basedOn w:val="28"/>
    <w:unhideWhenUsed/>
    <w:uiPriority w:val="99"/>
    <w:rPr>
      <w:sz w:val="21"/>
      <w:szCs w:val="21"/>
    </w:rPr>
  </w:style>
  <w:style w:type="table" w:styleId="33">
    <w:name w:val="Table Grid"/>
    <w:basedOn w:val="3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34">
    <w:name w:val="No Spacing"/>
    <w:qFormat/>
    <w:uiPriority w:val="5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35">
    <w:name w:val="Subtle Emphasis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6">
    <w:name w:val="Intense Emphasis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customStyle="1" w:styleId="37">
    <w:name w:val="Quote"/>
    <w:qFormat/>
    <w:uiPriority w:val="21"/>
    <w:pPr>
      <w:ind w:left="864" w:right="864"/>
      <w:jc w:val="center"/>
    </w:pPr>
    <w:rPr>
      <w:rFonts w:ascii="Times New Roman" w:hAnsi="Times New Roman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8">
    <w:name w:val="Intense Quote"/>
    <w:qFormat/>
    <w:uiPriority w:val="22"/>
    <w:pPr>
      <w:ind w:left="950" w:right="950"/>
      <w:jc w:val="center"/>
    </w:pPr>
    <w:rPr>
      <w:rFonts w:ascii="Times New Roman" w:hAnsi="Times New Roman" w:eastAsia="宋体" w:cs="Times New Roman"/>
      <w:i/>
      <w:color w:val="5B9BD5"/>
      <w:sz w:val="21"/>
      <w:szCs w:val="21"/>
      <w:lang w:val="en-US" w:eastAsia="zh-CN" w:bidi="ar-SA"/>
    </w:rPr>
  </w:style>
  <w:style w:type="character" w:customStyle="1" w:styleId="39">
    <w:name w:val="Subtle Reference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40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41">
    <w:name w:val="Book Title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customStyle="1" w:styleId="42">
    <w:name w:val="List Paragraph"/>
    <w:basedOn w:val="1"/>
    <w:qFormat/>
    <w:uiPriority w:val="26"/>
    <w:pPr>
      <w:ind w:firstLine="420"/>
    </w:pPr>
  </w:style>
  <w:style w:type="paragraph" w:customStyle="1" w:styleId="43">
    <w:name w:val="TOC Heading"/>
    <w:unhideWhenUsed/>
    <w:qFormat/>
    <w:uiPriority w:val="27"/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44">
    <w:name w:val="批注框文本 Char"/>
    <w:basedOn w:val="28"/>
    <w:link w:val="17"/>
    <w:qFormat/>
    <w:uiPriority w:val="0"/>
    <w:rPr>
      <w:w w:val="100"/>
      <w:sz w:val="18"/>
      <w:szCs w:val="18"/>
      <w:shd w:val="clear" w:color="auto" w:fill="auto"/>
    </w:rPr>
  </w:style>
  <w:style w:type="character" w:customStyle="1" w:styleId="45">
    <w:name w:val="页眉 Char"/>
    <w:basedOn w:val="28"/>
    <w:link w:val="19"/>
    <w:semiHidden/>
    <w:qFormat/>
    <w:uiPriority w:val="99"/>
    <w:rPr>
      <w:rFonts w:eastAsia="Times New Roman"/>
      <w:sz w:val="18"/>
      <w:szCs w:val="18"/>
    </w:rPr>
  </w:style>
  <w:style w:type="character" w:customStyle="1" w:styleId="46">
    <w:name w:val="页脚 Char"/>
    <w:basedOn w:val="28"/>
    <w:link w:val="18"/>
    <w:semiHidden/>
    <w:qFormat/>
    <w:uiPriority w:val="99"/>
    <w:rPr>
      <w:rFonts w:eastAsia="Times New Roman"/>
      <w:sz w:val="18"/>
      <w:szCs w:val="18"/>
    </w:rPr>
  </w:style>
  <w:style w:type="character" w:customStyle="1" w:styleId="47">
    <w:name w:val="批注文字 Char"/>
    <w:basedOn w:val="28"/>
    <w:link w:val="12"/>
    <w:semiHidden/>
    <w:qFormat/>
    <w:uiPriority w:val="99"/>
    <w:rPr>
      <w:rFonts w:eastAsia="Times New Roman"/>
      <w:sz w:val="21"/>
      <w:szCs w:val="21"/>
    </w:rPr>
  </w:style>
  <w:style w:type="character" w:customStyle="1" w:styleId="48">
    <w:name w:val="批注主题 Char"/>
    <w:basedOn w:val="47"/>
    <w:link w:val="11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444</Words>
  <Characters>2536</Characters>
  <Lines>21</Lines>
  <Paragraphs>5</Paragraphs>
  <ScaleCrop>false</ScaleCrop>
  <LinksUpToDate>false</LinksUpToDate>
  <CharactersWithSpaces>2975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2020-07-27T02:22:00Z</dcterms:created>
  <dc:creator>hukunhong-office</dc:creator>
  <cp:lastModifiedBy>Administrator</cp:lastModifiedBy>
  <dcterms:modified xsi:type="dcterms:W3CDTF">2020-07-28T09:40:40Z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